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6"/>
        <w:tblW w:w="164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2"/>
        <w:gridCol w:w="70"/>
        <w:gridCol w:w="95"/>
        <w:gridCol w:w="1466"/>
        <w:gridCol w:w="143"/>
        <w:gridCol w:w="710"/>
        <w:gridCol w:w="852"/>
        <w:gridCol w:w="142"/>
        <w:gridCol w:w="527"/>
        <w:gridCol w:w="173"/>
        <w:gridCol w:w="436"/>
        <w:gridCol w:w="142"/>
        <w:gridCol w:w="711"/>
        <w:gridCol w:w="69"/>
        <w:gridCol w:w="782"/>
        <w:gridCol w:w="144"/>
        <w:gridCol w:w="992"/>
        <w:gridCol w:w="142"/>
        <w:gridCol w:w="250"/>
        <w:gridCol w:w="173"/>
        <w:gridCol w:w="287"/>
        <w:gridCol w:w="710"/>
        <w:gridCol w:w="141"/>
        <w:gridCol w:w="992"/>
        <w:gridCol w:w="288"/>
        <w:gridCol w:w="390"/>
        <w:gridCol w:w="461"/>
        <w:gridCol w:w="245"/>
        <w:gridCol w:w="173"/>
        <w:gridCol w:w="350"/>
        <w:gridCol w:w="388"/>
        <w:gridCol w:w="615"/>
        <w:gridCol w:w="75"/>
        <w:gridCol w:w="995"/>
        <w:gridCol w:w="173"/>
        <w:gridCol w:w="173"/>
        <w:gridCol w:w="120"/>
      </w:tblGrid>
      <w:tr w:rsidR="000D7EDA" w:rsidRPr="00525CE2" w:rsidTr="00620553">
        <w:trPr>
          <w:gridAfter w:val="1"/>
          <w:wAfter w:w="120" w:type="dxa"/>
          <w:trHeight w:val="388"/>
        </w:trPr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pStyle w:val="Nagwek3"/>
              <w:jc w:val="center"/>
              <w:rPr>
                <w:rFonts w:eastAsia="Times New Roman"/>
                <w:lang w:eastAsia="pl-PL"/>
              </w:rPr>
            </w:pPr>
            <w:bookmarkStart w:id="0" w:name="_Toc439071802"/>
            <w:r>
              <w:rPr>
                <w:rFonts w:eastAsia="Times New Roman"/>
                <w:lang w:eastAsia="pl-PL"/>
              </w:rPr>
              <w:t>Załącznik nr 3</w:t>
            </w:r>
            <w:r w:rsidRPr="00525CE2">
              <w:rPr>
                <w:rFonts w:eastAsia="Times New Roman"/>
                <w:lang w:eastAsia="pl-PL"/>
              </w:rPr>
              <w:t xml:space="preserve"> Plan Działania</w:t>
            </w:r>
            <w:bookmarkEnd w:id="0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D7EDA" w:rsidRPr="00525CE2" w:rsidTr="00620553">
        <w:trPr>
          <w:trHeight w:val="369"/>
        </w:trPr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Lata 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2016-2018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2019-2021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2022-2023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 2016- 2023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ind w:right="109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Program</w:t>
            </w:r>
          </w:p>
        </w:tc>
        <w:tc>
          <w:tcPr>
            <w:tcW w:w="1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Poddziałanie / zakres Programu</w:t>
            </w:r>
          </w:p>
        </w:tc>
      </w:tr>
      <w:tr w:rsidR="000D7EDA" w:rsidRPr="00525CE2" w:rsidTr="00620553">
        <w:trPr>
          <w:trHeight w:val="1984"/>
        </w:trPr>
        <w:tc>
          <w:tcPr>
            <w:tcW w:w="1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 wskaźnika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Wartość z jednostką miary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Planowane wsparcie w PLN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Wartość z jednostką miary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Planowane wsparcie w PLN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Wartość z jednostką miary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Planowane wsparcie w PLN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 wartość wskaźników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 planowane wsparcie w PLN</w:t>
            </w: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D7EDA" w:rsidRPr="00525CE2" w:rsidTr="00071476">
        <w:trPr>
          <w:trHeight w:val="450"/>
        </w:trPr>
        <w:tc>
          <w:tcPr>
            <w:tcW w:w="142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Cel Ogólny: I Tworzenie potencjału dla rozwoju lokalnej gospodarki i tworzenia miejsc pracy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511"/>
        </w:trPr>
        <w:tc>
          <w:tcPr>
            <w:tcW w:w="142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Cel Szczegółowy: Rozwój lokalnej przedsiębiorczości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620553">
        <w:trPr>
          <w:trHeight w:val="96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Zakładanie działalności gospodarczych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zarejestrowanych działalności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2 300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94%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1 875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53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4 375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Realizacja LSR </w:t>
            </w:r>
          </w:p>
        </w:tc>
      </w:tr>
      <w:tr w:rsidR="000D7EDA" w:rsidRPr="00525CE2" w:rsidTr="00620553">
        <w:trPr>
          <w:trHeight w:val="67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Rozwijanie przedsiębiorczość i  dywersyfikacja źródeł dochodu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nowych miejsc  pracy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1 000 000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600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1 800 000</w:t>
            </w: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620553">
        <w:trPr>
          <w:trHeight w:val="695"/>
        </w:trPr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C876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876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Rozwój lokalnej przedsiębiorczości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3 30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2 475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6 175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620553">
        <w:trPr>
          <w:trHeight w:val="945"/>
        </w:trPr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C876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876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Tworzenie potencjału dla rozwoju lokalnej gospodarki i tworzenia miejsc pracy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30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2 475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40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6 175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620553">
        <w:trPr>
          <w:trHeight w:val="505"/>
        </w:trPr>
        <w:tc>
          <w:tcPr>
            <w:tcW w:w="12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Cel Ogólny: II Rozwój inicjatyw lokalnych i podniesienie standardu życia mieszkańców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462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Cel szczegółowy: Rozwój infrastruktury na potrzeby turystyki, kultury i rekreacji</w:t>
            </w:r>
          </w:p>
        </w:tc>
      </w:tr>
      <w:tr w:rsidR="000D7EDA" w:rsidRPr="00525CE2" w:rsidTr="00620553">
        <w:trPr>
          <w:trHeight w:val="1196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Budowa, przebudowa, remont i uatrakcyjnienie  obiektów infrastruktury  lokalnej w tym, małej architektury, ścieżek rekreacyjnych  i operacji ukierunkowanych na innowacje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Liczba nowych i zmodernizowanych obiektów infrastruktury  lokalnej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37%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1 128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91%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1 692 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66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 12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620553">
        <w:trPr>
          <w:trHeight w:val="689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wyremontowanych i uatrakcyjnionych świetlic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Realizacja LSR</w:t>
            </w:r>
          </w:p>
        </w:tc>
      </w:tr>
      <w:tr w:rsidR="000D7EDA" w:rsidRPr="00525CE2" w:rsidTr="00620553">
        <w:trPr>
          <w:trHeight w:val="104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zagospodarowanych miejsc przestrzeni publicznej ukierunkowanych na innowacje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564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564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Realizacja LSR</w:t>
            </w:r>
          </w:p>
        </w:tc>
      </w:tr>
      <w:tr w:rsidR="000D7EDA" w:rsidRPr="00525CE2" w:rsidTr="00620553">
        <w:trPr>
          <w:trHeight w:val="1040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zagospodarowanych miejsc przestrzeni publicznej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300 000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Projekty współpracy</w:t>
            </w:r>
          </w:p>
        </w:tc>
      </w:tr>
      <w:tr w:rsidR="000D7EDA" w:rsidRPr="00525CE2" w:rsidTr="00620553">
        <w:trPr>
          <w:trHeight w:val="891"/>
        </w:trPr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Razem Rozwój infrastruktury na potrzeby turystyki, kultury i rekreacji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1 992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1 992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300 000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 4 284 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702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Cel szczegółowy: Ochrona obiektów dziedzictwa lokalnego i środowiska</w:t>
            </w:r>
          </w:p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620553">
        <w:trPr>
          <w:trHeight w:val="1689"/>
        </w:trPr>
        <w:tc>
          <w:tcPr>
            <w:tcW w:w="2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Renowacja i udostępnienia turystyczne różnego rodzaju obiektów dziedzictwa lokalnego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odrestaurowanych obiektów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563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200 000 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1B2EFA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B2EFA">
              <w:rPr>
                <w:rFonts w:ascii="Times New Roman" w:eastAsia="Times New Roman" w:hAnsi="Times New Roman"/>
                <w:color w:val="000000"/>
                <w:lang w:eastAsia="pl-PL"/>
              </w:rPr>
              <w:t> 763 000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620553">
        <w:trPr>
          <w:trHeight w:val="857"/>
        </w:trPr>
        <w:tc>
          <w:tcPr>
            <w:tcW w:w="2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Edukacja ekologiczna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przeszkolonych osób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1B2EFA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B2EFA">
              <w:rPr>
                <w:rFonts w:ascii="Times New Roman" w:eastAsia="Times New Roman" w:hAnsi="Times New Roman"/>
                <w:color w:val="000000"/>
                <w:lang w:eastAsia="pl-PL"/>
              </w:rPr>
              <w:t> 20 000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Aktywizacja</w:t>
            </w:r>
          </w:p>
        </w:tc>
      </w:tr>
      <w:tr w:rsidR="000D7EDA" w:rsidRPr="00525CE2" w:rsidTr="00620553">
        <w:trPr>
          <w:trHeight w:val="677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Ochrona obiektów dziedzictwa lokalnego i środowiska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573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21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783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463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2C6E8C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C6E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Cel szczegółowy: Budowa i promocja kulturalnej i rekreacyjnej oferty Krainy Wielkiego Łuku Warty</w:t>
            </w:r>
            <w:r w:rsidRPr="002C6E8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 </w:t>
            </w:r>
          </w:p>
        </w:tc>
      </w:tr>
      <w:tr w:rsidR="000D7EDA" w:rsidRPr="00525CE2" w:rsidTr="00620553">
        <w:trPr>
          <w:trHeight w:val="729"/>
        </w:trPr>
        <w:tc>
          <w:tcPr>
            <w:tcW w:w="2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Wsparcie i prezentacje zespołów ludowych, orkiestr dętych oraz stowarzyszeń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organizacji które otrzymały wsparcie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18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2C6E8C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564</w:t>
            </w:r>
            <w:r w:rsidRPr="002C6E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620553">
        <w:trPr>
          <w:trHeight w:val="759"/>
        </w:trPr>
        <w:tc>
          <w:tcPr>
            <w:tcW w:w="200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Imprezy kulturalne, rekreacyjne i sportowe promujące Krainę Wielkiego Łuku Warty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działań komunikacyjnych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216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86%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216 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504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Aktywizacja</w:t>
            </w:r>
          </w:p>
        </w:tc>
      </w:tr>
      <w:tr w:rsidR="000D7EDA" w:rsidRPr="00525CE2" w:rsidTr="00620553">
        <w:trPr>
          <w:trHeight w:val="639"/>
        </w:trPr>
        <w:tc>
          <w:tcPr>
            <w:tcW w:w="20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imprez promocyjno kulturowych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33,3%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66,6%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99,9%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27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2C6E8C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864</w:t>
            </w:r>
            <w:r w:rsidRPr="002C6E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620553">
        <w:trPr>
          <w:trHeight w:val="788"/>
        </w:trPr>
        <w:tc>
          <w:tcPr>
            <w:tcW w:w="20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działań informacyjno promocyjnych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projektów współpracy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317 500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317 5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Projekty</w:t>
            </w:r>
          </w:p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współpracy</w:t>
            </w:r>
          </w:p>
        </w:tc>
      </w:tr>
      <w:tr w:rsidR="000D7EDA" w:rsidRPr="00525CE2" w:rsidTr="00620553">
        <w:trPr>
          <w:trHeight w:val="334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Budowa i promocja kulturalnej i rekreacyjnej oferty Krainy Wielkiego Łuku Warty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1 097 5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780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372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2 249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620553">
        <w:trPr>
          <w:trHeight w:val="783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RAZEM" Rozwój inicjatyw lokalnych i podniesienie standardu życia mieszkańców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3 662 5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2 982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672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7 316 5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620553">
        <w:trPr>
          <w:trHeight w:val="783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C6482F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6 962 5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5 457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1 072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13491 5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D7EDA" w:rsidRPr="00525CE2" w:rsidTr="00620553">
        <w:trPr>
          <w:trHeight w:val="783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Liczba działań wskazanych w planie komunikacji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75 200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E6028D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  <w:r w:rsidR="000D7EDA">
              <w:rPr>
                <w:rFonts w:ascii="Times New Roman" w:eastAsia="Times New Roman" w:hAnsi="Times New Roman"/>
                <w:color w:val="000000"/>
                <w:lang w:eastAsia="pl-PL"/>
              </w:rPr>
              <w:t>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82400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62157B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="002D6185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54</w:t>
            </w:r>
            <w:r w:rsidR="000D7ED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160 600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Aktywizacja </w:t>
            </w:r>
          </w:p>
        </w:tc>
      </w:tr>
      <w:tr w:rsidR="000D7EDA" w:rsidRPr="00525CE2" w:rsidTr="00620553">
        <w:trPr>
          <w:trHeight w:val="783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Funkcjonowanie biura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793 300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793300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246 3</w:t>
            </w: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1 832 900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Koszty bieżące</w:t>
            </w:r>
          </w:p>
        </w:tc>
      </w:tr>
      <w:tr w:rsidR="000D7EDA" w:rsidRPr="00C6482F" w:rsidTr="00620553">
        <w:trPr>
          <w:trHeight w:val="462"/>
        </w:trPr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7 831 0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6 332 7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321 3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15 485 0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0D7EDA" w:rsidRDefault="000D7EDA" w:rsidP="000D7EDA"/>
    <w:p w:rsidR="00D1494B" w:rsidRPr="00D1494B" w:rsidRDefault="00D1494B" w:rsidP="004506EA">
      <w:pPr>
        <w:spacing w:after="0"/>
        <w:jc w:val="both"/>
        <w:rPr>
          <w:rFonts w:ascii="Times New Roman" w:hAnsi="Times New Roman" w:cs="Times New Roman"/>
        </w:rPr>
      </w:pPr>
    </w:p>
    <w:sectPr w:rsidR="00D1494B" w:rsidRPr="00D1494B" w:rsidSect="0057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95" w:rsidRDefault="00396195" w:rsidP="00620553">
      <w:pPr>
        <w:spacing w:after="0" w:line="240" w:lineRule="auto"/>
      </w:pPr>
      <w:r>
        <w:separator/>
      </w:r>
    </w:p>
  </w:endnote>
  <w:endnote w:type="continuationSeparator" w:id="0">
    <w:p w:rsidR="00396195" w:rsidRDefault="00396195" w:rsidP="0062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95" w:rsidRDefault="00396195" w:rsidP="00620553">
      <w:pPr>
        <w:spacing w:after="0" w:line="240" w:lineRule="auto"/>
      </w:pPr>
      <w:r>
        <w:separator/>
      </w:r>
    </w:p>
  </w:footnote>
  <w:footnote w:type="continuationSeparator" w:id="0">
    <w:p w:rsidR="00396195" w:rsidRDefault="00396195" w:rsidP="0062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FAD"/>
    <w:multiLevelType w:val="multilevel"/>
    <w:tmpl w:val="8F4E40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">
    <w:nsid w:val="26CF1A69"/>
    <w:multiLevelType w:val="multilevel"/>
    <w:tmpl w:val="78861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0" w:firstLine="20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0E6DBB"/>
    <w:multiLevelType w:val="multilevel"/>
    <w:tmpl w:val="417A5D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3">
    <w:nsid w:val="3FF260A4"/>
    <w:multiLevelType w:val="multilevel"/>
    <w:tmpl w:val="417A5D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4">
    <w:nsid w:val="40C4595D"/>
    <w:multiLevelType w:val="hybridMultilevel"/>
    <w:tmpl w:val="CD9A2FA4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D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FA54C6"/>
    <w:multiLevelType w:val="hybridMultilevel"/>
    <w:tmpl w:val="06CABC70"/>
    <w:lvl w:ilvl="0" w:tplc="5538C5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E3"/>
    <w:rsid w:val="00084C97"/>
    <w:rsid w:val="000D7EDA"/>
    <w:rsid w:val="001659BB"/>
    <w:rsid w:val="001D3E4D"/>
    <w:rsid w:val="00217EE0"/>
    <w:rsid w:val="00233E13"/>
    <w:rsid w:val="002A2A4E"/>
    <w:rsid w:val="002D6185"/>
    <w:rsid w:val="002E4CA9"/>
    <w:rsid w:val="002E7AFE"/>
    <w:rsid w:val="002F30B4"/>
    <w:rsid w:val="002F63F4"/>
    <w:rsid w:val="0032047E"/>
    <w:rsid w:val="003264F8"/>
    <w:rsid w:val="00396195"/>
    <w:rsid w:val="0039725E"/>
    <w:rsid w:val="003C5711"/>
    <w:rsid w:val="00411A9F"/>
    <w:rsid w:val="0041226E"/>
    <w:rsid w:val="00415807"/>
    <w:rsid w:val="004506EA"/>
    <w:rsid w:val="004D7481"/>
    <w:rsid w:val="005038B9"/>
    <w:rsid w:val="00507933"/>
    <w:rsid w:val="0052539D"/>
    <w:rsid w:val="00545674"/>
    <w:rsid w:val="005F3C0D"/>
    <w:rsid w:val="00620553"/>
    <w:rsid w:val="0062157B"/>
    <w:rsid w:val="006262C8"/>
    <w:rsid w:val="006E4DBD"/>
    <w:rsid w:val="0076370A"/>
    <w:rsid w:val="00780F04"/>
    <w:rsid w:val="00793BBD"/>
    <w:rsid w:val="00796DEA"/>
    <w:rsid w:val="008174DF"/>
    <w:rsid w:val="008A74C8"/>
    <w:rsid w:val="008C6717"/>
    <w:rsid w:val="00904D0D"/>
    <w:rsid w:val="009055AF"/>
    <w:rsid w:val="00A4363F"/>
    <w:rsid w:val="00AD1748"/>
    <w:rsid w:val="00B41CFF"/>
    <w:rsid w:val="00B43D55"/>
    <w:rsid w:val="00BD6AA4"/>
    <w:rsid w:val="00C87928"/>
    <w:rsid w:val="00CB1D83"/>
    <w:rsid w:val="00CC63CA"/>
    <w:rsid w:val="00CE24AF"/>
    <w:rsid w:val="00D1494B"/>
    <w:rsid w:val="00D306DA"/>
    <w:rsid w:val="00DC4501"/>
    <w:rsid w:val="00E42AE2"/>
    <w:rsid w:val="00E96F4E"/>
    <w:rsid w:val="00F248E3"/>
    <w:rsid w:val="00F35E96"/>
    <w:rsid w:val="00FD62CD"/>
    <w:rsid w:val="00F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E3"/>
  </w:style>
  <w:style w:type="paragraph" w:styleId="Nagwek1">
    <w:name w:val="heading 1"/>
    <w:basedOn w:val="Normalny"/>
    <w:next w:val="Normalny"/>
    <w:link w:val="Nagwek1Znak"/>
    <w:uiPriority w:val="9"/>
    <w:qFormat/>
    <w:rsid w:val="00E42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8E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248E3"/>
    <w:rPr>
      <w:rFonts w:ascii="Times New Roman" w:eastAsiaTheme="majorEastAsia" w:hAnsi="Times New Roman" w:cstheme="majorBidi"/>
      <w:b/>
      <w:bCs/>
    </w:rPr>
  </w:style>
  <w:style w:type="table" w:styleId="Tabela-Siatka">
    <w:name w:val="Table Grid"/>
    <w:basedOn w:val="Standardowy"/>
    <w:uiPriority w:val="59"/>
    <w:rsid w:val="00F2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2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2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553"/>
  </w:style>
  <w:style w:type="paragraph" w:styleId="Stopka">
    <w:name w:val="footer"/>
    <w:basedOn w:val="Normalny"/>
    <w:link w:val="StopkaZnak"/>
    <w:uiPriority w:val="99"/>
    <w:semiHidden/>
    <w:unhideWhenUsed/>
    <w:rsid w:val="0062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D509-14F7-48D6-845C-44785FC5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Monika Walczak</cp:lastModifiedBy>
  <cp:revision>2</cp:revision>
  <cp:lastPrinted>2016-09-02T09:54:00Z</cp:lastPrinted>
  <dcterms:created xsi:type="dcterms:W3CDTF">2016-09-02T09:55:00Z</dcterms:created>
  <dcterms:modified xsi:type="dcterms:W3CDTF">2016-09-02T09:55:00Z</dcterms:modified>
</cp:coreProperties>
</file>